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4A6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69" w:rsidRDefault="00AE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 декабря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69" w:rsidRDefault="00AE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216-V</w:t>
            </w:r>
          </w:p>
        </w:tc>
      </w:tr>
    </w:tbl>
    <w:p w:rsidR="00AE4A69" w:rsidRDefault="00AE4A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БУРЯТИЯ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ОЦЕНКЕ РЕГУЛИРУЮЩЕГО ВОЗДЕЙСТВИЯ ПРОЕКТОВ НОРМАТИВНЫХ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И ЭКСПЕРТИЗЕ НОРМАТИВНЫХ ПРАВОВЫХ АКТОВ В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РЕСПУБЛИКЕ БУРЯТИЯ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Народным Хуралом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Бурятия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5 декабря 2013 года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правовые основы проведения оценки регулирующего воздействия проектов нормативных правовых актов Республики Бурятия, проектов муниципальных нормативных правовых актов Республики Бурятия и проведения экспертизы нормативных правовых актов Республики Бурятия, муниципальных нормативных правовых актов Республики Бурятия, затрагивающих вопросы осуществления предпринимательской и инвестиционной деятельности.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2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настоящем Законе используются понятия, определенные федеральным законодательством: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оценка регулирующего воздействия - это оценка проектов нормативных правовых актов в Республике Бурятия,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республиканского бюджета и бюджетов муниципальных образований в Республике Бурятия;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экспертиза нормативных правовых актов - это оценка фактического воздействия действующих нормативных правовых актов в Республике Бурятия,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(далее - экспертиза);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методические рекомендации - методические рекомендации по внедрению процедуры и порядка проведения оценки регулирующего воздействия в субъектах Российской Федерации, разработанные уполномоченным Правительством Российской Федерации федеральным органом исполнительной власти (далее - методические рекомендации).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3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Народный Хурал Республики Бурятия в порядке, установленном Народным Хуралом Республики Бурятия, в соответствии с методическими рекомендациями проводит оценку регулирующего воздействия проектов законов Республики Бурятия, затрагивающих вопросы </w:t>
      </w:r>
      <w:r>
        <w:rPr>
          <w:rFonts w:ascii="Calibri" w:hAnsi="Calibri" w:cs="Calibri"/>
        </w:rPr>
        <w:lastRenderedPageBreak/>
        <w:t>осуществления предпринимательской и инвестиционной деятельности, вносимых на рассмотрение Народного Хурала Республики Бурятия.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Республики Бурятия в порядке, установленном Правительством Республики Бурятия, в соответствии с методическими рекомендациями: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оценку регулирующего воздействия проектов законов Республики Бурятия, разрабатываемых исполнительными органами государственной власти Республики Бурятия с целью внесения на рассмотрение Народного Хурала Республики Бурятия, затрагивающих вопросы осуществления предпринимательской и инвестиционной деятельности;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оценку регулирующего воздействия проектов нормативных правовых актов Правительства Республики Бурятия, иных исполнительных органов государственной власти Республики Бурятия, затрагивающих вопросы осуществления предпринимательской и инвестиционной деятельности;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экспертизу законов Республики Бурятия, нормативных правовых актов Правительства Республики Бурятия и иных исполнительных органов государственной власти Республики Бурятия,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4 настоящего Закона применяется в отношении: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городского округа "Город Улан-Удэ" - с 1 января 2015 года;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районов, городских округов - с 1 января 2016 года;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муниципальных образований - с 1 января 2017 года (</w:t>
      </w:r>
      <w:hyperlink w:anchor="Par51" w:history="1">
        <w:r>
          <w:rPr>
            <w:rFonts w:ascii="Calibri" w:hAnsi="Calibri" w:cs="Calibri"/>
            <w:color w:val="0000FF"/>
          </w:rPr>
          <w:t>часть 2 статьи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AE4A69" w:rsidRDefault="00AE4A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4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самоуправления, в порядке, установленном муниципальными нормативными правовыми актами, в соответствии с методическими рекомендациями.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самоуправления, в порядке, установленном муниципальными нормативными правовыми актами, в соответствии с методическими рекомендациями.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Статья 5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вступает в силу с 1 января 2014 года, за исключением </w:t>
      </w:r>
      <w:hyperlink w:anchor="Par42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Закона.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 xml:space="preserve">2. </w:t>
      </w:r>
      <w:hyperlink w:anchor="Par42" w:history="1">
        <w:r>
          <w:rPr>
            <w:rFonts w:ascii="Calibri" w:hAnsi="Calibri" w:cs="Calibri"/>
            <w:color w:val="0000FF"/>
          </w:rPr>
          <w:t>Статья 4</w:t>
        </w:r>
      </w:hyperlink>
      <w:r>
        <w:rPr>
          <w:rFonts w:ascii="Calibri" w:hAnsi="Calibri" w:cs="Calibri"/>
        </w:rPr>
        <w:t xml:space="preserve"> настоящего Закона применяется в отношении: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городского округа "Город Улан-Удэ" - с 1 января 2015 года;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районов, городских округов - с 1 января 2016 года;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муниципальных образований - с 1 января 2017 года.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Бурятия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В.В.НАГОВИЦЫН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Улан-Удэ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декабря 2013 года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216-V</w:t>
      </w: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A69" w:rsidRDefault="00AE4A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0F37" w:rsidRDefault="00AE4A69">
      <w:bookmarkStart w:id="6" w:name="_GoBack"/>
      <w:bookmarkEnd w:id="6"/>
    </w:p>
    <w:sectPr w:rsidR="00570F37" w:rsidSect="00DD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69"/>
    <w:rsid w:val="003A40DE"/>
    <w:rsid w:val="003E77B9"/>
    <w:rsid w:val="00A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ABAAA-1060-41CA-95B7-2AA8B474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Дороган Ирина Анатольевна</dc:creator>
  <cp:keywords/>
  <dc:description/>
  <cp:lastModifiedBy>Дороган Ирина Анатольевна</cp:lastModifiedBy>
  <cp:revision>1</cp:revision>
  <dcterms:created xsi:type="dcterms:W3CDTF">2015-01-21T08:53:00Z</dcterms:created>
  <dcterms:modified xsi:type="dcterms:W3CDTF">2015-01-21T08:53:00Z</dcterms:modified>
</cp:coreProperties>
</file>